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12499D" w:rsidRDefault="000600AE" w:rsidP="001249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499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AD" w:rsidRPr="0012499D" w:rsidRDefault="006E72AD" w:rsidP="0012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>Кадастровая палата выдала волгоградцам более 180 сертификатов электронной подписи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777777"/>
          <w:sz w:val="28"/>
          <w:szCs w:val="28"/>
        </w:rPr>
      </w:pPr>
      <w:r w:rsidRPr="0012499D">
        <w:rPr>
          <w:i/>
          <w:color w:val="000000"/>
          <w:sz w:val="28"/>
          <w:szCs w:val="28"/>
        </w:rPr>
        <w:t>В первом полугодии 2020 года в Удостоверяющий центр Кадастровой палаты, предоставляющий услуги по созданию, выдаче и обслуживанию квалифицированных сертификатов электронных подписей, обратились более 180 волгоградцев.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 xml:space="preserve">Спрос на электронные подписи, выданные Кадастровой палатой, постоянно растет. Очевидные плюсы пользования услугами </w:t>
      </w:r>
      <w:hyperlink r:id="rId9" w:history="1">
        <w:r w:rsidRPr="0012499D">
          <w:rPr>
            <w:rStyle w:val="a6"/>
            <w:sz w:val="28"/>
            <w:szCs w:val="28"/>
          </w:rPr>
          <w:t>квалифицированного Удостоверяющего центра</w:t>
        </w:r>
      </w:hyperlink>
      <w:r w:rsidRPr="0012499D">
        <w:rPr>
          <w:color w:val="000000"/>
          <w:sz w:val="28"/>
          <w:szCs w:val="28"/>
        </w:rPr>
        <w:t xml:space="preserve"> позволяют волгоградцам не раздумывать при выборе места для оформления так необходимой в настоящее время электронной подписи. 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 xml:space="preserve">Комментирует </w:t>
      </w:r>
      <w:r w:rsidRPr="0012499D">
        <w:rPr>
          <w:rStyle w:val="a8"/>
          <w:color w:val="000000"/>
          <w:sz w:val="28"/>
          <w:szCs w:val="28"/>
        </w:rPr>
        <w:t xml:space="preserve">и.о. директора Кадастровой палаты по Волгоградской области Наталья Бирюлькина: </w:t>
      </w:r>
      <w:r w:rsidRPr="0012499D">
        <w:rPr>
          <w:rStyle w:val="a9"/>
          <w:color w:val="000000"/>
          <w:sz w:val="28"/>
          <w:szCs w:val="28"/>
        </w:rPr>
        <w:t>«Использование электронной подписи предоставляет множество возможностей. Для юридических лиц это необходимое средство, с помощью которого можно наладить удобный и эффективный документооборот как внутри компании, так и с внешними контрагентами. Электронная подпись для физических лиц – это возможность ускорить и упростить взаимодействие с государственными структурами, работодателями, учебными учреждениями через Интернет».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>Выдачей сертификатов электронной подписи занимаются специальные аккредитованные центры, один из которых федерального уровня – Удостоверяющий центр Федеральной кадастровой палаты. На территории Волгоградской области услуги по оформлению электронной подписи оказывает региональная Кадастровая палата.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 в удостоверяющем центре Кадастровой палаты, нужно зарегистрироваться на сайте </w:t>
      </w:r>
      <w:hyperlink r:id="rId10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uc.kadastr.ru</w:t>
        </w:r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и оплатить услугу. Для создания сертификата электронной подписи понадобятся паспорт, СНИЛС, ИНН (оригиналы документов). Далее необходимо пройти процедуру удостоверения личности в пункте оказания услуги. Кроме того, можно заказать выезд специалиста по удобному адресу. Процедура идентификации личности подтверждает получение сертификата электронной подписи его </w:t>
      </w:r>
      <w:r w:rsidRPr="0012499D">
        <w:rPr>
          <w:rFonts w:ascii="Times New Roman" w:hAnsi="Times New Roman" w:cs="Times New Roman"/>
          <w:sz w:val="28"/>
          <w:szCs w:val="28"/>
        </w:rPr>
        <w:lastRenderedPageBreak/>
        <w:t>законным владельцем. Для уточнения возможной даты и времени приема с заявителем связывается сотрудник удостоверяющего центра. В текущей эпидемиологической обстановке при проведении процедуры сотрудники соблюдают все меры предупредительного характера, в том числе они обеспечиваются средствами индивидуальной защиты. Для удобства и безопасности граждан Кадастровая палата также ввела предварительную запись на процедуру в офисах ведомства. К</w:t>
      </w:r>
      <w:r w:rsidRPr="0012499D">
        <w:rPr>
          <w:rFonts w:ascii="Times New Roman" w:eastAsia="Times New Roman" w:hAnsi="Times New Roman" w:cs="Times New Roman"/>
          <w:sz w:val="28"/>
          <w:szCs w:val="28"/>
        </w:rPr>
        <w:t xml:space="preserve">валифицированный сертификат ЭП физического лица нельзя получить на имя другого человека по </w:t>
      </w:r>
      <w:r w:rsidRPr="0012499D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>Отличие процесса получения сертификата электронной подписи в Кадастровой палате от других удостоверяющих центров заключается в том, что после удостоверения личности готовый сертификат можно получить только в личном кабинете на официальном сайте удостоверяющего центра Кадастровой палаты. Таким образом, никто, кроме законного владельца, не получит доступа к созданному сертификату. Срок действия сертификата электронной подписи, выданного удостоверяющим центром Кадастровой палаты, составляет 15 месяцев.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>Подробнее об Удостоверяющем центре Федеральной кадастровой палаты можно узнать на </w:t>
      </w:r>
      <w:hyperlink r:id="rId11" w:tgtFrame="_blank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сайте</w:t>
        </w:r>
      </w:hyperlink>
      <w:r w:rsidRPr="0012499D">
        <w:rPr>
          <w:rFonts w:ascii="Times New Roman" w:hAnsi="Times New Roman" w:cs="Times New Roman"/>
          <w:sz w:val="28"/>
          <w:szCs w:val="28"/>
        </w:rPr>
        <w:t> ведомства.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  <w:bookmarkStart w:id="0" w:name="_GoBack"/>
      <w:bookmarkEnd w:id="0"/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12499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2499D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12499D" w:rsidSect="00ED30C5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3E" w:rsidRDefault="0036423E" w:rsidP="00ED30C5">
      <w:pPr>
        <w:spacing w:after="0" w:line="240" w:lineRule="auto"/>
      </w:pPr>
      <w:r>
        <w:separator/>
      </w:r>
    </w:p>
  </w:endnote>
  <w:endnote w:type="continuationSeparator" w:id="0">
    <w:p w:rsidR="0036423E" w:rsidRDefault="0036423E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3E" w:rsidRDefault="0036423E" w:rsidP="00ED30C5">
      <w:pPr>
        <w:spacing w:after="0" w:line="240" w:lineRule="auto"/>
      </w:pPr>
      <w:r>
        <w:separator/>
      </w:r>
    </w:p>
  </w:footnote>
  <w:footnote w:type="continuationSeparator" w:id="0">
    <w:p w:rsidR="0036423E" w:rsidRDefault="0036423E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813F8F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32391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3"/>
  </w:num>
  <w:num w:numId="4">
    <w:abstractNumId w:val="24"/>
  </w:num>
  <w:num w:numId="5">
    <w:abstractNumId w:val="23"/>
  </w:num>
  <w:num w:numId="6">
    <w:abstractNumId w:val="25"/>
  </w:num>
  <w:num w:numId="7">
    <w:abstractNumId w:val="3"/>
  </w:num>
  <w:num w:numId="8">
    <w:abstractNumId w:val="7"/>
  </w:num>
  <w:num w:numId="9">
    <w:abstractNumId w:val="22"/>
  </w:num>
  <w:num w:numId="10">
    <w:abstractNumId w:val="31"/>
  </w:num>
  <w:num w:numId="11">
    <w:abstractNumId w:val="1"/>
  </w:num>
  <w:num w:numId="12">
    <w:abstractNumId w:val="41"/>
  </w:num>
  <w:num w:numId="13">
    <w:abstractNumId w:val="29"/>
  </w:num>
  <w:num w:numId="14">
    <w:abstractNumId w:val="35"/>
  </w:num>
  <w:num w:numId="15">
    <w:abstractNumId w:val="12"/>
  </w:num>
  <w:num w:numId="16">
    <w:abstractNumId w:val="34"/>
  </w:num>
  <w:num w:numId="17">
    <w:abstractNumId w:val="37"/>
  </w:num>
  <w:num w:numId="18">
    <w:abstractNumId w:val="5"/>
  </w:num>
  <w:num w:numId="19">
    <w:abstractNumId w:val="20"/>
  </w:num>
  <w:num w:numId="20">
    <w:abstractNumId w:val="15"/>
  </w:num>
  <w:num w:numId="21">
    <w:abstractNumId w:val="9"/>
  </w:num>
  <w:num w:numId="22">
    <w:abstractNumId w:val="4"/>
  </w:num>
  <w:num w:numId="23">
    <w:abstractNumId w:val="40"/>
  </w:num>
  <w:num w:numId="24">
    <w:abstractNumId w:val="17"/>
  </w:num>
  <w:num w:numId="25">
    <w:abstractNumId w:val="14"/>
  </w:num>
  <w:num w:numId="26">
    <w:abstractNumId w:val="45"/>
  </w:num>
  <w:num w:numId="27">
    <w:abstractNumId w:val="8"/>
  </w:num>
  <w:num w:numId="28">
    <w:abstractNumId w:val="0"/>
  </w:num>
  <w:num w:numId="29">
    <w:abstractNumId w:val="27"/>
  </w:num>
  <w:num w:numId="30">
    <w:abstractNumId w:val="36"/>
  </w:num>
  <w:num w:numId="31">
    <w:abstractNumId w:val="18"/>
  </w:num>
  <w:num w:numId="32">
    <w:abstractNumId w:val="32"/>
  </w:num>
  <w:num w:numId="33">
    <w:abstractNumId w:val="43"/>
  </w:num>
  <w:num w:numId="34">
    <w:abstractNumId w:val="19"/>
  </w:num>
  <w:num w:numId="35">
    <w:abstractNumId w:val="44"/>
  </w:num>
  <w:num w:numId="36">
    <w:abstractNumId w:val="11"/>
  </w:num>
  <w:num w:numId="37">
    <w:abstractNumId w:val="38"/>
  </w:num>
  <w:num w:numId="38">
    <w:abstractNumId w:val="28"/>
  </w:num>
  <w:num w:numId="39">
    <w:abstractNumId w:val="2"/>
  </w:num>
  <w:num w:numId="40">
    <w:abstractNumId w:val="21"/>
  </w:num>
  <w:num w:numId="41">
    <w:abstractNumId w:val="30"/>
  </w:num>
  <w:num w:numId="42">
    <w:abstractNumId w:val="26"/>
  </w:num>
  <w:num w:numId="43">
    <w:abstractNumId w:val="6"/>
  </w:num>
  <w:num w:numId="44">
    <w:abstractNumId w:val="39"/>
  </w:num>
  <w:num w:numId="45">
    <w:abstractNumId w:val="42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2A7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64CF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391C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1FDC"/>
    <w:rsid w:val="00353402"/>
    <w:rsid w:val="003574BC"/>
    <w:rsid w:val="00361325"/>
    <w:rsid w:val="003617AD"/>
    <w:rsid w:val="0036256C"/>
    <w:rsid w:val="00362D25"/>
    <w:rsid w:val="0036423E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76B25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1CDB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3F8F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4FD2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348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7CF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6074"/>
    <w:rsid w:val="00F97E65"/>
    <w:rsid w:val="00FA382E"/>
    <w:rsid w:val="00FA659D"/>
    <w:rsid w:val="00FB15E1"/>
    <w:rsid w:val="00FB31D2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udostoveryayushchiy-tsen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.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E612-6AB9-4926-BA3B-363EAD89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2020-08-05T07:18:00Z</dcterms:created>
  <dcterms:modified xsi:type="dcterms:W3CDTF">2020-08-05T07:34:00Z</dcterms:modified>
</cp:coreProperties>
</file>